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376" w:rsidRDefault="00D54376"/>
    <w:p w:rsidR="00CF2960" w:rsidRDefault="00CF2960"/>
    <w:p w:rsidR="00CF2960" w:rsidRDefault="00CF2960" w:rsidP="00CF2960">
      <w:pPr>
        <w:shd w:val="clear" w:color="auto" w:fill="FFFFFF"/>
        <w:spacing w:beforeAutospacing="1" w:after="100" w:afterAutospacing="1" w:line="240" w:lineRule="auto"/>
        <w:jc w:val="right"/>
        <w:rPr>
          <w:rFonts w:eastAsia="Times New Roman" w:cs="Arial"/>
          <w:color w:val="222222"/>
          <w:lang w:eastAsia="en-GB"/>
        </w:rPr>
      </w:pPr>
      <w:r>
        <w:rPr>
          <w:rFonts w:eastAsia="Times New Roman" w:cs="Arial"/>
          <w:noProof/>
          <w:color w:val="222222"/>
          <w:lang w:eastAsia="en-GB"/>
        </w:rPr>
        <w:drawing>
          <wp:inline distT="0" distB="0" distL="0" distR="0">
            <wp:extent cx="2910417" cy="838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15479" cy="839658"/>
                    </a:xfrm>
                    <a:prstGeom prst="rect">
                      <a:avLst/>
                    </a:prstGeom>
                  </pic:spPr>
                </pic:pic>
              </a:graphicData>
            </a:graphic>
          </wp:inline>
        </w:drawing>
      </w:r>
    </w:p>
    <w:p w:rsidR="00CF2960" w:rsidRPr="00CF2960" w:rsidRDefault="00CF2960" w:rsidP="00CF2960">
      <w:pPr>
        <w:shd w:val="clear" w:color="auto" w:fill="FFFFFF"/>
        <w:spacing w:beforeAutospacing="1" w:after="100" w:afterAutospacing="1" w:line="240" w:lineRule="auto"/>
        <w:rPr>
          <w:rFonts w:eastAsia="Times New Roman" w:cs="Arial"/>
          <w:b/>
          <w:color w:val="222222"/>
          <w:lang w:eastAsia="en-GB"/>
        </w:rPr>
      </w:pPr>
      <w:r w:rsidRPr="00CF2960">
        <w:rPr>
          <w:rFonts w:eastAsia="Times New Roman" w:cs="Arial"/>
          <w:b/>
          <w:color w:val="222222"/>
          <w:lang w:eastAsia="en-GB"/>
        </w:rPr>
        <w:t>DRAFT EDGE STREET SPECIFICATION (FROM OCC)</w:t>
      </w:r>
    </w:p>
    <w:p w:rsidR="00CF2960" w:rsidRPr="00CF2960" w:rsidRDefault="00CF2960" w:rsidP="00CF2960">
      <w:pPr>
        <w:shd w:val="clear" w:color="auto" w:fill="FFFFFF"/>
        <w:spacing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DMRB Standards, particularly in relation to horizontal and vertical</w:t>
      </w:r>
      <w:r>
        <w:rPr>
          <w:rFonts w:eastAsia="Times New Roman" w:cs="Arial"/>
          <w:color w:val="222222"/>
          <w:lang w:eastAsia="en-GB"/>
        </w:rPr>
        <w:t xml:space="preserve"> </w:t>
      </w:r>
      <w:r w:rsidRPr="00CF2960">
        <w:rPr>
          <w:rFonts w:eastAsia="Times New Roman" w:cs="Arial"/>
          <w:color w:val="222222"/>
          <w:lang w:eastAsia="en-GB"/>
        </w:rPr>
        <w:t xml:space="preserve">(there is </w:t>
      </w:r>
    </w:p>
    <w:p w:rsidR="00CF2960" w:rsidRPr="00CF2960" w:rsidRDefault="00CF2960" w:rsidP="00CF2960">
      <w:pPr>
        <w:shd w:val="clear" w:color="auto" w:fill="FFFFFF"/>
        <w:spacing w:beforeAutospacing="1" w:after="100" w:afterAutospacing="1" w:line="240" w:lineRule="auto"/>
        <w:rPr>
          <w:rFonts w:eastAsia="Times New Roman" w:cs="Arial"/>
          <w:color w:val="222222"/>
          <w:lang w:eastAsia="en-GB"/>
        </w:rPr>
      </w:pPr>
      <w:proofErr w:type="gramStart"/>
      <w:r w:rsidRPr="00CF2960">
        <w:rPr>
          <w:rFonts w:eastAsia="Times New Roman" w:cs="Arial"/>
          <w:color w:val="222222"/>
          <w:lang w:eastAsia="en-GB"/>
        </w:rPr>
        <w:t>significant</w:t>
      </w:r>
      <w:proofErr w:type="gramEnd"/>
      <w:r w:rsidRPr="00CF2960">
        <w:rPr>
          <w:rFonts w:eastAsia="Times New Roman" w:cs="Arial"/>
          <w:color w:val="222222"/>
          <w:lang w:eastAsia="en-GB"/>
        </w:rPr>
        <w:t xml:space="preserve"> gradient – impact on K values) curvature, forward stopping sight distance and junction visibility splays.</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Min 6.5m wide carriageway (kerbed both sides</w:t>
      </w:r>
      <w:proofErr w:type="gramStart"/>
      <w:r w:rsidRPr="00CF2960">
        <w:rPr>
          <w:rFonts w:eastAsia="Times New Roman" w:cs="Arial"/>
          <w:color w:val="222222"/>
          <w:lang w:eastAsia="en-GB"/>
        </w:rPr>
        <w:t>)---</w:t>
      </w:r>
      <w:proofErr w:type="gramEnd"/>
      <w:r w:rsidRPr="00CF2960">
        <w:rPr>
          <w:rFonts w:eastAsia="Times New Roman" w:cs="Arial"/>
          <w:color w:val="222222"/>
          <w:lang w:eastAsia="en-GB"/>
        </w:rPr>
        <w:t>widened on bends where required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Swept Path Analysis to demonstrate that 2x HGVs or buses can pass along the full route (refuse vehicle turning tracks to minor side roads to be contained in lane).</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Street lighting requirement to be included at all junctions (as a minimum requirement)….this may mean illuminating complete length</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30mph design speed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Side road junctions to include ghost island right turns (lane widths to be 3.25m through lanes and 3.5m wide ghost island, protected with illuminated splitter island).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 xml:space="preserve">Min 3m shared </w:t>
      </w:r>
      <w:proofErr w:type="spellStart"/>
      <w:r w:rsidRPr="00CF2960">
        <w:rPr>
          <w:rFonts w:eastAsia="Times New Roman" w:cs="Arial"/>
          <w:color w:val="222222"/>
          <w:lang w:eastAsia="en-GB"/>
        </w:rPr>
        <w:t>ped</w:t>
      </w:r>
      <w:proofErr w:type="spellEnd"/>
      <w:r w:rsidRPr="00CF2960">
        <w:rPr>
          <w:rFonts w:eastAsia="Times New Roman" w:cs="Arial"/>
          <w:color w:val="222222"/>
          <w:lang w:eastAsia="en-GB"/>
        </w:rPr>
        <w:t>/cycle route on the south side of the road.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Min 2m footway on the north side of the road.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 xml:space="preserve">Pedestrian/cycle crossing points as required </w:t>
      </w:r>
      <w:proofErr w:type="gramStart"/>
      <w:r w:rsidRPr="00CF2960">
        <w:rPr>
          <w:rFonts w:eastAsia="Times New Roman" w:cs="Arial"/>
          <w:color w:val="222222"/>
          <w:lang w:eastAsia="en-GB"/>
        </w:rPr>
        <w:t>to meet</w:t>
      </w:r>
      <w:proofErr w:type="gramEnd"/>
      <w:r w:rsidRPr="00CF2960">
        <w:rPr>
          <w:rFonts w:eastAsia="Times New Roman" w:cs="Arial"/>
          <w:color w:val="222222"/>
          <w:lang w:eastAsia="en-GB"/>
        </w:rPr>
        <w:t xml:space="preserve"> desire lines.</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 xml:space="preserve">Carriageway construction to be designed to HD26/06 (Foundation class min ¾ - Design </w:t>
      </w:r>
      <w:proofErr w:type="spellStart"/>
      <w:r w:rsidRPr="00CF2960">
        <w:rPr>
          <w:rFonts w:eastAsia="Times New Roman" w:cs="Arial"/>
          <w:color w:val="222222"/>
          <w:lang w:eastAsia="en-GB"/>
        </w:rPr>
        <w:t>nomograph</w:t>
      </w:r>
      <w:proofErr w:type="spellEnd"/>
      <w:r w:rsidRPr="00CF2960">
        <w:rPr>
          <w:rFonts w:eastAsia="Times New Roman" w:cs="Arial"/>
          <w:color w:val="222222"/>
          <w:lang w:eastAsia="en-GB"/>
        </w:rPr>
        <w:t xml:space="preserve"> 2.1 (in accordance with notes that refer) to be used. In any event all bitumen layers to HD specification)</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 xml:space="preserve">Priority adjustment to be incorporated at junction of </w:t>
      </w:r>
      <w:proofErr w:type="spellStart"/>
      <w:r w:rsidRPr="00CF2960">
        <w:rPr>
          <w:rFonts w:eastAsia="Times New Roman" w:cs="Arial"/>
          <w:color w:val="222222"/>
          <w:lang w:eastAsia="en-GB"/>
        </w:rPr>
        <w:t>Pyrton</w:t>
      </w:r>
      <w:proofErr w:type="spellEnd"/>
      <w:r w:rsidRPr="00CF2960">
        <w:rPr>
          <w:rFonts w:eastAsia="Times New Roman" w:cs="Arial"/>
          <w:color w:val="222222"/>
          <w:lang w:eastAsia="en-GB"/>
        </w:rPr>
        <w:t xml:space="preserve"> Lane and B4009 at northern end of edge road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S278/38 agreement will be required for adoption of all additional highway asset (agreement will require a bond and 2 year maintenance period)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 xml:space="preserve">Commuted sum for all additional highway </w:t>
      </w:r>
      <w:proofErr w:type="gramStart"/>
      <w:r w:rsidRPr="00CF2960">
        <w:rPr>
          <w:rFonts w:eastAsia="Times New Roman" w:cs="Arial"/>
          <w:color w:val="222222"/>
          <w:lang w:eastAsia="en-GB"/>
        </w:rPr>
        <w:t>asset</w:t>
      </w:r>
      <w:proofErr w:type="gramEnd"/>
      <w:r w:rsidRPr="00CF2960">
        <w:rPr>
          <w:rFonts w:eastAsia="Times New Roman" w:cs="Arial"/>
          <w:color w:val="222222"/>
          <w:lang w:eastAsia="en-GB"/>
        </w:rPr>
        <w:t xml:space="preserve"> will be required (this to include but not limited to: All carriageway, verge, drainage, electrical, street furniture, signs and lines, trees)</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Drainage to be designed to 1 in 100 year storm, plus 20% for climate change.</w:t>
      </w:r>
    </w:p>
    <w:p w:rsidR="00CF2960" w:rsidRDefault="00CF2960" w:rsidP="00CF2960">
      <w:pPr>
        <w:shd w:val="clear" w:color="auto" w:fill="FFFFFF"/>
        <w:spacing w:before="100" w:beforeAutospacing="1" w:after="100" w:afterAutospacing="1" w:line="240" w:lineRule="auto"/>
        <w:rPr>
          <w:rFonts w:eastAsia="Times New Roman" w:cs="Arial"/>
          <w:color w:val="222222"/>
          <w:lang w:eastAsia="en-GB"/>
        </w:rPr>
      </w:pP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Drainage to meet sustainable drainage standards – all development sites must be combined and holistic FRA must be produced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Direct private drive access onto edge road prohibited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Full paper title will be required over complete route of edge road prior to any highway agreement being put in place, this to include all visibility splays and any land required for drainage easements.</w:t>
      </w:r>
    </w:p>
    <w:p w:rsidR="00CF2960" w:rsidRDefault="00CF2960" w:rsidP="00CF2960">
      <w:pPr>
        <w:shd w:val="clear" w:color="auto" w:fill="FFFFFF"/>
        <w:spacing w:before="100" w:beforeAutospacing="1" w:after="100" w:afterAutospacing="1" w:line="240" w:lineRule="auto"/>
        <w:rPr>
          <w:rFonts w:eastAsia="Times New Roman" w:cs="Arial"/>
          <w:color w:val="222222"/>
          <w:lang w:eastAsia="en-GB"/>
        </w:rPr>
      </w:pP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 xml:space="preserve">All highway structures must follow BD2/12 design and construction procedure (significant bridge/culvert structure will be required immediately south of </w:t>
      </w:r>
      <w:proofErr w:type="spellStart"/>
      <w:r w:rsidRPr="00CF2960">
        <w:rPr>
          <w:rFonts w:eastAsia="Times New Roman" w:cs="Arial"/>
          <w:color w:val="222222"/>
          <w:lang w:eastAsia="en-GB"/>
        </w:rPr>
        <w:t>Cuxham</w:t>
      </w:r>
      <w:proofErr w:type="spellEnd"/>
      <w:r w:rsidRPr="00CF2960">
        <w:rPr>
          <w:rFonts w:eastAsia="Times New Roman" w:cs="Arial"/>
          <w:color w:val="222222"/>
          <w:lang w:eastAsia="en-GB"/>
        </w:rPr>
        <w:t xml:space="preserve"> Road)</w:t>
      </w: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w:t>
      </w:r>
      <w:r w:rsidRPr="00CF2960">
        <w:rPr>
          <w:rFonts w:eastAsia="Times New Roman" w:cs="Times New Roman"/>
          <w:color w:val="222222"/>
          <w:lang w:eastAsia="en-GB"/>
        </w:rPr>
        <w:t>          </w:t>
      </w:r>
      <w:r w:rsidRPr="00CF2960">
        <w:rPr>
          <w:rFonts w:eastAsia="Times New Roman" w:cs="Arial"/>
          <w:color w:val="222222"/>
          <w:lang w:eastAsia="en-GB"/>
        </w:rPr>
        <w:t xml:space="preserve">Area south of </w:t>
      </w:r>
      <w:proofErr w:type="spellStart"/>
      <w:r w:rsidRPr="00CF2960">
        <w:rPr>
          <w:rFonts w:eastAsia="Times New Roman" w:cs="Arial"/>
          <w:color w:val="222222"/>
          <w:lang w:eastAsia="en-GB"/>
        </w:rPr>
        <w:t>Cuxham</w:t>
      </w:r>
      <w:proofErr w:type="spellEnd"/>
      <w:r w:rsidRPr="00CF2960">
        <w:rPr>
          <w:rFonts w:eastAsia="Times New Roman" w:cs="Arial"/>
          <w:color w:val="222222"/>
          <w:lang w:eastAsia="en-GB"/>
        </w:rPr>
        <w:t xml:space="preserve"> Road is designated flood zone 3 (</w:t>
      </w:r>
      <w:proofErr w:type="spellStart"/>
      <w:r w:rsidRPr="00CF2960">
        <w:rPr>
          <w:rFonts w:eastAsia="Times New Roman" w:cs="Arial"/>
          <w:color w:val="222222"/>
          <w:lang w:eastAsia="en-GB"/>
        </w:rPr>
        <w:t>Watlington</w:t>
      </w:r>
      <w:proofErr w:type="spellEnd"/>
      <w:r w:rsidRPr="00CF2960">
        <w:rPr>
          <w:rFonts w:eastAsia="Times New Roman" w:cs="Arial"/>
          <w:color w:val="222222"/>
          <w:lang w:eastAsia="en-GB"/>
        </w:rPr>
        <w:t xml:space="preserve"> has suffered significant flooding in recent years)</w:t>
      </w:r>
    </w:p>
    <w:p w:rsidR="00CF2960" w:rsidRPr="00CF2960" w:rsidRDefault="00CF2960" w:rsidP="00CF2960">
      <w:pPr>
        <w:shd w:val="clear" w:color="auto" w:fill="FFFFFF"/>
        <w:spacing w:before="100" w:beforeAutospacing="1" w:after="100" w:afterAutospacing="1" w:line="240" w:lineRule="auto"/>
        <w:ind w:left="2160"/>
        <w:rPr>
          <w:rFonts w:eastAsia="Times New Roman" w:cs="Arial"/>
          <w:color w:val="222222"/>
          <w:lang w:eastAsia="en-GB"/>
        </w:rPr>
      </w:pPr>
      <w:proofErr w:type="gramStart"/>
      <w:r w:rsidRPr="00CF2960">
        <w:rPr>
          <w:rFonts w:eastAsia="Times New Roman" w:cs="Courier New"/>
          <w:color w:val="222222"/>
          <w:lang w:eastAsia="en-GB"/>
        </w:rPr>
        <w:t>o</w:t>
      </w:r>
      <w:proofErr w:type="gramEnd"/>
      <w:r w:rsidRPr="00CF2960">
        <w:rPr>
          <w:rFonts w:eastAsia="Times New Roman" w:cs="Times New Roman"/>
          <w:color w:val="222222"/>
          <w:lang w:eastAsia="en-GB"/>
        </w:rPr>
        <w:t>   </w:t>
      </w:r>
      <w:r w:rsidRPr="00CF2960">
        <w:rPr>
          <w:rFonts w:eastAsia="Times New Roman" w:cs="Arial"/>
          <w:color w:val="222222"/>
          <w:lang w:eastAsia="en-GB"/>
        </w:rPr>
        <w:t>How will this be mitigated</w:t>
      </w:r>
    </w:p>
    <w:p w:rsidR="00CF2960" w:rsidRPr="00CF2960" w:rsidRDefault="00CF2960" w:rsidP="00CF2960">
      <w:pPr>
        <w:shd w:val="clear" w:color="auto" w:fill="FFFFFF"/>
        <w:spacing w:before="100" w:beforeAutospacing="1" w:after="100" w:afterAutospacing="1" w:line="240" w:lineRule="auto"/>
        <w:ind w:left="2160"/>
        <w:rPr>
          <w:rFonts w:eastAsia="Times New Roman" w:cs="Arial"/>
          <w:color w:val="222222"/>
          <w:lang w:eastAsia="en-GB"/>
        </w:rPr>
      </w:pPr>
      <w:proofErr w:type="gramStart"/>
      <w:r w:rsidRPr="00CF2960">
        <w:rPr>
          <w:rFonts w:eastAsia="Times New Roman" w:cs="Courier New"/>
          <w:color w:val="222222"/>
          <w:lang w:eastAsia="en-GB"/>
        </w:rPr>
        <w:t>o</w:t>
      </w:r>
      <w:proofErr w:type="gramEnd"/>
      <w:r w:rsidRPr="00CF2960">
        <w:rPr>
          <w:rFonts w:eastAsia="Times New Roman" w:cs="Times New Roman"/>
          <w:color w:val="222222"/>
          <w:lang w:eastAsia="en-GB"/>
        </w:rPr>
        <w:t>   </w:t>
      </w:r>
      <w:r w:rsidRPr="00CF2960">
        <w:rPr>
          <w:rFonts w:eastAsia="Times New Roman" w:cs="Arial"/>
          <w:color w:val="222222"/>
          <w:lang w:eastAsia="en-GB"/>
        </w:rPr>
        <w:t>EA approval required</w:t>
      </w:r>
    </w:p>
    <w:p w:rsidR="00CF2960" w:rsidRDefault="00CF2960" w:rsidP="00CF2960">
      <w:pPr>
        <w:pStyle w:val="ListParagraph"/>
        <w:numPr>
          <w:ilvl w:val="0"/>
          <w:numId w:val="1"/>
        </w:numPr>
        <w:shd w:val="clear" w:color="auto" w:fill="FFFFFF"/>
        <w:spacing w:before="100" w:beforeAutospacing="1" w:after="100" w:afterAutospacing="1" w:line="240" w:lineRule="auto"/>
        <w:rPr>
          <w:rFonts w:eastAsia="Times New Roman" w:cs="Arial"/>
          <w:color w:val="222222"/>
          <w:lang w:eastAsia="en-GB"/>
        </w:rPr>
      </w:pPr>
      <w:r w:rsidRPr="00CF2960">
        <w:rPr>
          <w:rFonts w:eastAsia="Times New Roman" w:cs="Arial"/>
          <w:color w:val="222222"/>
          <w:lang w:eastAsia="en-GB"/>
        </w:rPr>
        <w:t>Flood risk assessment will be required</w:t>
      </w:r>
    </w:p>
    <w:p w:rsidR="00CF2960" w:rsidRDefault="00CF2960" w:rsidP="00CF2960">
      <w:pPr>
        <w:shd w:val="clear" w:color="auto" w:fill="FFFFFF"/>
        <w:spacing w:before="100" w:beforeAutospacing="1" w:after="100" w:afterAutospacing="1" w:line="240" w:lineRule="auto"/>
        <w:rPr>
          <w:rFonts w:eastAsia="Times New Roman" w:cs="Arial"/>
          <w:color w:val="222222"/>
          <w:lang w:eastAsia="en-GB"/>
        </w:rPr>
      </w:pPr>
    </w:p>
    <w:p w:rsidR="00CF2960" w:rsidRPr="00CF2960" w:rsidRDefault="00CF2960" w:rsidP="00CF2960">
      <w:pPr>
        <w:shd w:val="clear" w:color="auto" w:fill="FFFFFF"/>
        <w:spacing w:before="100" w:beforeAutospacing="1" w:after="100" w:afterAutospacing="1" w:line="240" w:lineRule="auto"/>
        <w:rPr>
          <w:rFonts w:eastAsia="Times New Roman" w:cs="Arial"/>
          <w:color w:val="222222"/>
          <w:lang w:eastAsia="en-GB"/>
        </w:rPr>
      </w:pPr>
    </w:p>
    <w:p w:rsidR="00CF2960" w:rsidRPr="00CF2960" w:rsidRDefault="00CF2960" w:rsidP="00CF2960">
      <w:pPr>
        <w:shd w:val="clear" w:color="auto" w:fill="FFFFFF"/>
        <w:spacing w:after="0" w:line="240" w:lineRule="auto"/>
        <w:rPr>
          <w:rFonts w:eastAsia="Times New Roman" w:cs="Times New Roman"/>
          <w:i/>
          <w:color w:val="222222"/>
          <w:lang w:eastAsia="en-GB"/>
        </w:rPr>
      </w:pPr>
      <w:r w:rsidRPr="00CF2960">
        <w:rPr>
          <w:rFonts w:eastAsia="Times New Roman" w:cs="Arial"/>
          <w:i/>
          <w:color w:val="222222"/>
          <w:lang w:eastAsia="en-GB"/>
        </w:rPr>
        <w:t xml:space="preserve">As </w:t>
      </w:r>
      <w:r>
        <w:rPr>
          <w:rFonts w:eastAsia="Times New Roman" w:cs="Arial"/>
          <w:i/>
          <w:color w:val="222222"/>
          <w:lang w:eastAsia="en-GB"/>
        </w:rPr>
        <w:t xml:space="preserve">submitted to the WNDP </w:t>
      </w:r>
      <w:r w:rsidRPr="00CF2960">
        <w:rPr>
          <w:rFonts w:eastAsia="Times New Roman" w:cs="Arial"/>
          <w:i/>
          <w:color w:val="222222"/>
          <w:lang w:eastAsia="en-GB"/>
        </w:rPr>
        <w:t xml:space="preserve"> by Jason Sherwood</w:t>
      </w:r>
    </w:p>
    <w:p w:rsidR="00CF2960" w:rsidRPr="00CF2960" w:rsidRDefault="00CF2960" w:rsidP="00CF2960">
      <w:pPr>
        <w:shd w:val="clear" w:color="auto" w:fill="FFFFFF"/>
        <w:spacing w:after="0" w:line="240" w:lineRule="auto"/>
        <w:rPr>
          <w:rFonts w:ascii="Times New Roman" w:eastAsia="Times New Roman" w:hAnsi="Times New Roman" w:cs="Times New Roman"/>
          <w:i/>
          <w:color w:val="222222"/>
          <w:sz w:val="24"/>
          <w:szCs w:val="24"/>
          <w:lang w:eastAsia="en-GB"/>
        </w:rPr>
      </w:pPr>
    </w:p>
    <w:p w:rsidR="00CF2960" w:rsidRPr="00CF2960" w:rsidRDefault="00CF2960" w:rsidP="00CF2960">
      <w:pPr>
        <w:shd w:val="clear" w:color="auto" w:fill="FFFFFF"/>
        <w:spacing w:after="0" w:line="240" w:lineRule="auto"/>
        <w:rPr>
          <w:rFonts w:ascii="Times New Roman" w:eastAsia="Times New Roman" w:hAnsi="Times New Roman" w:cs="Times New Roman"/>
          <w:i/>
          <w:color w:val="222222"/>
          <w:sz w:val="24"/>
          <w:szCs w:val="24"/>
          <w:lang w:eastAsia="en-GB"/>
        </w:rPr>
      </w:pPr>
      <w:r w:rsidRPr="00CF2960">
        <w:rPr>
          <w:rFonts w:ascii="Arial" w:eastAsia="Times New Roman" w:hAnsi="Arial" w:cs="Arial"/>
          <w:i/>
          <w:color w:val="222222"/>
          <w:sz w:val="20"/>
          <w:szCs w:val="20"/>
          <w:lang w:eastAsia="en-GB"/>
        </w:rPr>
        <w:t>Locality, Infrastructure &amp; Road Agreements Manager</w:t>
      </w:r>
    </w:p>
    <w:p w:rsidR="00CF2960" w:rsidRPr="00CF2960" w:rsidRDefault="00CF2960" w:rsidP="00CF2960">
      <w:pPr>
        <w:shd w:val="clear" w:color="auto" w:fill="FFFFFF"/>
        <w:spacing w:after="0" w:line="240" w:lineRule="auto"/>
        <w:rPr>
          <w:rFonts w:ascii="Times New Roman" w:eastAsia="Times New Roman" w:hAnsi="Times New Roman" w:cs="Times New Roman"/>
          <w:i/>
          <w:color w:val="222222"/>
          <w:sz w:val="24"/>
          <w:szCs w:val="24"/>
          <w:lang w:eastAsia="en-GB"/>
        </w:rPr>
      </w:pPr>
      <w:r w:rsidRPr="00CF2960">
        <w:rPr>
          <w:rFonts w:ascii="Arial" w:eastAsia="Times New Roman" w:hAnsi="Arial" w:cs="Arial"/>
          <w:i/>
          <w:color w:val="222222"/>
          <w:sz w:val="20"/>
          <w:szCs w:val="20"/>
          <w:lang w:eastAsia="en-GB"/>
        </w:rPr>
        <w:t>Infrastructure Innovation and Development</w:t>
      </w:r>
    </w:p>
    <w:p w:rsidR="00CF2960" w:rsidRPr="00CF2960" w:rsidRDefault="00CF2960" w:rsidP="00CF2960">
      <w:pPr>
        <w:shd w:val="clear" w:color="auto" w:fill="FFFFFF"/>
        <w:spacing w:after="0" w:line="240" w:lineRule="auto"/>
        <w:rPr>
          <w:rFonts w:ascii="Times New Roman" w:eastAsia="Times New Roman" w:hAnsi="Times New Roman" w:cs="Times New Roman"/>
          <w:i/>
          <w:color w:val="222222"/>
          <w:sz w:val="24"/>
          <w:szCs w:val="24"/>
          <w:lang w:eastAsia="en-GB"/>
        </w:rPr>
      </w:pPr>
      <w:r w:rsidRPr="00CF2960">
        <w:rPr>
          <w:rFonts w:ascii="Arial" w:eastAsia="Times New Roman" w:hAnsi="Arial" w:cs="Arial"/>
          <w:i/>
          <w:color w:val="222222"/>
          <w:sz w:val="20"/>
          <w:szCs w:val="20"/>
          <w:lang w:eastAsia="en-GB"/>
        </w:rPr>
        <w:t>Communities</w:t>
      </w:r>
    </w:p>
    <w:p w:rsidR="00CF2960" w:rsidRPr="00CF2960" w:rsidRDefault="00CF2960" w:rsidP="00CF2960">
      <w:pPr>
        <w:shd w:val="clear" w:color="auto" w:fill="FFFFFF"/>
        <w:spacing w:after="0" w:line="240" w:lineRule="auto"/>
        <w:rPr>
          <w:rFonts w:ascii="Times New Roman" w:eastAsia="Times New Roman" w:hAnsi="Times New Roman" w:cs="Times New Roman"/>
          <w:i/>
          <w:color w:val="222222"/>
          <w:sz w:val="24"/>
          <w:szCs w:val="24"/>
          <w:lang w:eastAsia="en-GB"/>
        </w:rPr>
      </w:pPr>
      <w:r w:rsidRPr="00CF2960">
        <w:rPr>
          <w:rFonts w:ascii="Arial" w:eastAsia="Times New Roman" w:hAnsi="Arial" w:cs="Arial"/>
          <w:i/>
          <w:color w:val="222222"/>
          <w:sz w:val="20"/>
          <w:szCs w:val="20"/>
          <w:lang w:eastAsia="en-GB"/>
        </w:rPr>
        <w:t>Oxfordshire County Council</w:t>
      </w:r>
    </w:p>
    <w:p w:rsidR="00CF2960" w:rsidRDefault="00CF2960">
      <w:bookmarkStart w:id="0" w:name="_GoBack"/>
      <w:bookmarkEnd w:id="0"/>
    </w:p>
    <w:sectPr w:rsidR="00CF29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786D75"/>
    <w:multiLevelType w:val="hybridMultilevel"/>
    <w:tmpl w:val="A9327CCC"/>
    <w:lvl w:ilvl="0" w:tplc="20B417B4">
      <w:numFmt w:val="bullet"/>
      <w:lvlText w:val=""/>
      <w:lvlJc w:val="left"/>
      <w:pPr>
        <w:ind w:left="2520" w:hanging="360"/>
      </w:pPr>
      <w:rPr>
        <w:rFonts w:ascii="Symbol" w:eastAsia="Times New Roman" w:hAnsi="Symbol" w:cs="Courier New"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960"/>
    <w:rsid w:val="00CF2960"/>
    <w:rsid w:val="00D54376"/>
    <w:rsid w:val="00E44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059852402656166869msolistparagraph">
    <w:name w:val="m_-5059852402656166869msolistparagraph"/>
    <w:basedOn w:val="Normal"/>
    <w:rsid w:val="00CF29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F2960"/>
    <w:pPr>
      <w:ind w:left="720"/>
      <w:contextualSpacing/>
    </w:pPr>
  </w:style>
  <w:style w:type="paragraph" w:styleId="BalloonText">
    <w:name w:val="Balloon Text"/>
    <w:basedOn w:val="Normal"/>
    <w:link w:val="BalloonTextChar"/>
    <w:uiPriority w:val="99"/>
    <w:semiHidden/>
    <w:unhideWhenUsed/>
    <w:rsid w:val="00CF2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9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5059852402656166869msolistparagraph">
    <w:name w:val="m_-5059852402656166869msolistparagraph"/>
    <w:basedOn w:val="Normal"/>
    <w:rsid w:val="00CF29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F2960"/>
    <w:pPr>
      <w:ind w:left="720"/>
      <w:contextualSpacing/>
    </w:pPr>
  </w:style>
  <w:style w:type="paragraph" w:styleId="BalloonText">
    <w:name w:val="Balloon Text"/>
    <w:basedOn w:val="Normal"/>
    <w:link w:val="BalloonTextChar"/>
    <w:uiPriority w:val="99"/>
    <w:semiHidden/>
    <w:unhideWhenUsed/>
    <w:rsid w:val="00CF2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9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11257">
      <w:bodyDiv w:val="1"/>
      <w:marLeft w:val="0"/>
      <w:marRight w:val="0"/>
      <w:marTop w:val="0"/>
      <w:marBottom w:val="0"/>
      <w:divBdr>
        <w:top w:val="none" w:sz="0" w:space="0" w:color="auto"/>
        <w:left w:val="none" w:sz="0" w:space="0" w:color="auto"/>
        <w:bottom w:val="none" w:sz="0" w:space="0" w:color="auto"/>
        <w:right w:val="none" w:sz="0" w:space="0" w:color="auto"/>
      </w:divBdr>
      <w:divsChild>
        <w:div w:id="714089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5156272">
              <w:marLeft w:val="0"/>
              <w:marRight w:val="0"/>
              <w:marTop w:val="0"/>
              <w:marBottom w:val="0"/>
              <w:divBdr>
                <w:top w:val="none" w:sz="0" w:space="0" w:color="auto"/>
                <w:left w:val="none" w:sz="0" w:space="0" w:color="auto"/>
                <w:bottom w:val="none" w:sz="0" w:space="0" w:color="auto"/>
                <w:right w:val="none" w:sz="0" w:space="0" w:color="auto"/>
              </w:divBdr>
              <w:divsChild>
                <w:div w:id="1349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2</cp:revision>
  <dcterms:created xsi:type="dcterms:W3CDTF">2017-11-12T11:44:00Z</dcterms:created>
  <dcterms:modified xsi:type="dcterms:W3CDTF">2017-11-14T11:05:00Z</dcterms:modified>
</cp:coreProperties>
</file>