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09" w:rsidRDefault="00D57B09" w:rsidP="00D57B09">
      <w:pPr>
        <w:jc w:val="right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noProof/>
          <w:color w:val="222222"/>
          <w:shd w:val="clear" w:color="auto" w:fill="FFFFFF"/>
          <w:lang w:eastAsia="en-GB"/>
        </w:rPr>
        <w:drawing>
          <wp:inline distT="0" distB="0" distL="0" distR="0">
            <wp:extent cx="2786273" cy="802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3" cy="80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09" w:rsidRPr="00D57B09" w:rsidRDefault="00D57B09">
      <w:pPr>
        <w:rPr>
          <w:rFonts w:ascii="Calibri" w:hAnsi="Calibri"/>
          <w:b/>
          <w:color w:val="222222"/>
          <w:shd w:val="clear" w:color="auto" w:fill="FFFFFF"/>
        </w:rPr>
      </w:pPr>
    </w:p>
    <w:p w:rsidR="00D57B09" w:rsidRPr="00D57B09" w:rsidRDefault="00D57B09">
      <w:pPr>
        <w:rPr>
          <w:rFonts w:ascii="Calibri" w:hAnsi="Calibri"/>
          <w:b/>
          <w:color w:val="222222"/>
          <w:shd w:val="clear" w:color="auto" w:fill="FFFFFF"/>
        </w:rPr>
      </w:pPr>
      <w:r w:rsidRPr="00D57B09">
        <w:rPr>
          <w:rFonts w:ascii="Calibri" w:hAnsi="Calibri"/>
          <w:b/>
          <w:color w:val="222222"/>
          <w:shd w:val="clear" w:color="auto" w:fill="FFFFFF"/>
        </w:rPr>
        <w:t>N</w:t>
      </w:r>
      <w:r w:rsidRPr="00D57B09">
        <w:rPr>
          <w:rFonts w:ascii="Calibri" w:hAnsi="Calibri"/>
          <w:b/>
          <w:color w:val="222222"/>
          <w:shd w:val="clear" w:color="auto" w:fill="FFFFFF"/>
        </w:rPr>
        <w:t xml:space="preserve">otes taken at the Meeting </w:t>
      </w:r>
      <w:r w:rsidRPr="00D57B09">
        <w:rPr>
          <w:rFonts w:ascii="Calibri" w:hAnsi="Calibri"/>
          <w:b/>
          <w:color w:val="222222"/>
          <w:shd w:val="clear" w:color="auto" w:fill="FFFFFF"/>
        </w:rPr>
        <w:t xml:space="preserve">Thursday </w:t>
      </w:r>
      <w:r w:rsidRPr="00D57B09">
        <w:rPr>
          <w:rFonts w:ascii="Calibri" w:hAnsi="Calibri"/>
          <w:b/>
          <w:color w:val="222222"/>
          <w:shd w:val="clear" w:color="auto" w:fill="FFFFFF"/>
        </w:rPr>
        <w:t>16th March 2017</w:t>
      </w:r>
      <w:r w:rsidRPr="00D57B09">
        <w:rPr>
          <w:rFonts w:ascii="Calibri" w:hAnsi="Calibri"/>
          <w:b/>
          <w:color w:val="222222"/>
          <w:shd w:val="clear" w:color="auto" w:fill="FFFFFF"/>
        </w:rPr>
        <w:t xml:space="preserve"> at </w:t>
      </w:r>
      <w:proofErr w:type="spellStart"/>
      <w:r w:rsidRPr="00D57B09">
        <w:rPr>
          <w:rFonts w:ascii="Calibri" w:hAnsi="Calibri"/>
          <w:b/>
          <w:color w:val="222222"/>
          <w:shd w:val="clear" w:color="auto" w:fill="FFFFFF"/>
        </w:rPr>
        <w:t>Watlington</w:t>
      </w:r>
      <w:proofErr w:type="spellEnd"/>
      <w:r w:rsidRPr="00D57B09">
        <w:rPr>
          <w:rFonts w:ascii="Calibri" w:hAnsi="Calibri"/>
          <w:b/>
          <w:color w:val="222222"/>
          <w:shd w:val="clear" w:color="auto" w:fill="FFFFFF"/>
        </w:rPr>
        <w:t xml:space="preserve"> Town Hall</w:t>
      </w:r>
    </w:p>
    <w:p w:rsidR="00323980" w:rsidRDefault="00D57B09"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PRESENT: Jenny Hutchins , Duncan Morris (Victoria Land)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              Bogdan </w:t>
      </w:r>
      <w:proofErr w:type="spellStart"/>
      <w:r>
        <w:rPr>
          <w:rFonts w:ascii="Calibri" w:hAnsi="Calibri"/>
          <w:color w:val="222222"/>
          <w:shd w:val="clear" w:color="auto" w:fill="FFFFFF"/>
        </w:rPr>
        <w:t>Nedelkoff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(Architect)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              Giles </w:t>
      </w:r>
      <w:proofErr w:type="spellStart"/>
      <w:r>
        <w:rPr>
          <w:rFonts w:ascii="Calibri" w:hAnsi="Calibri"/>
          <w:color w:val="222222"/>
          <w:shd w:val="clear" w:color="auto" w:fill="FFFFFF"/>
        </w:rPr>
        <w:t>Brockbank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(Hunter Page Planning)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              Peter Richardson , Tony Powell , Gill </w:t>
      </w:r>
      <w:proofErr w:type="spellStart"/>
      <w:r>
        <w:rPr>
          <w:rFonts w:ascii="Calibri" w:hAnsi="Calibri"/>
          <w:color w:val="222222"/>
          <w:shd w:val="clear" w:color="auto" w:fill="FFFFFF"/>
        </w:rPr>
        <w:t>Bindoff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Neighbourhood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              </w:t>
      </w:r>
      <w:r>
        <w:rPr>
          <w:rFonts w:ascii="Calibri" w:hAnsi="Calibri"/>
          <w:color w:val="222222"/>
          <w:shd w:val="clear" w:color="auto" w:fill="FFFFFF"/>
        </w:rPr>
        <w:t xml:space="preserve">Development </w:t>
      </w:r>
      <w:r>
        <w:rPr>
          <w:rFonts w:ascii="Calibri" w:hAnsi="Calibri"/>
          <w:color w:val="222222"/>
          <w:shd w:val="clear" w:color="auto" w:fill="FFFFFF"/>
        </w:rPr>
        <w:t>Plan)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              Tony Williamson , Tom </w:t>
      </w:r>
      <w:proofErr w:type="spellStart"/>
      <w:r>
        <w:rPr>
          <w:rFonts w:ascii="Calibri" w:hAnsi="Calibri"/>
          <w:color w:val="222222"/>
          <w:shd w:val="clear" w:color="auto" w:fill="FFFFFF"/>
        </w:rPr>
        <w:t>Bindoff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(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Parish Council)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1. Victoria Land explained that they have now taken an interest in the site previously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 known as WAT7</w:t>
      </w:r>
      <w:r>
        <w:rPr>
          <w:rFonts w:ascii="Calibri" w:hAnsi="Calibri"/>
          <w:color w:val="222222"/>
          <w:shd w:val="clear" w:color="auto" w:fill="FFFFFF"/>
        </w:rPr>
        <w:t>,</w:t>
      </w:r>
      <w:r>
        <w:rPr>
          <w:rFonts w:ascii="Calibri" w:hAnsi="Calibri"/>
          <w:color w:val="222222"/>
          <w:shd w:val="clear" w:color="auto" w:fill="FFFFFF"/>
        </w:rPr>
        <w:t xml:space="preserve"> but now described in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Pyrton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Neighbourhood Plan as PYR1.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2. The ownership of this site which excludes the exiting bungalow still rests with Steve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 Alton.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3.  The Victoria Land team have been unable to contact </w:t>
      </w:r>
      <w:proofErr w:type="spellStart"/>
      <w:r>
        <w:rPr>
          <w:rFonts w:ascii="Calibri" w:hAnsi="Calibri"/>
          <w:color w:val="222222"/>
          <w:shd w:val="clear" w:color="auto" w:fill="FFFFFF"/>
        </w:rPr>
        <w:t>Pyrton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Parish Council but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contact details will be passed on by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NP team.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4. 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Neighbourhood</w:t>
      </w:r>
      <w:r>
        <w:rPr>
          <w:rFonts w:ascii="Calibri" w:hAnsi="Calibri"/>
          <w:color w:val="222222"/>
          <w:shd w:val="clear" w:color="auto" w:fill="FFFFFF"/>
        </w:rPr>
        <w:t xml:space="preserve"> Devel</w:t>
      </w:r>
      <w:r w:rsidR="00321719">
        <w:rPr>
          <w:rFonts w:ascii="Calibri" w:hAnsi="Calibri"/>
          <w:color w:val="222222"/>
          <w:shd w:val="clear" w:color="auto" w:fill="FFFFFF"/>
        </w:rPr>
        <w:t>o</w:t>
      </w:r>
      <w:bookmarkStart w:id="0" w:name="_GoBack"/>
      <w:bookmarkEnd w:id="0"/>
      <w:r>
        <w:rPr>
          <w:rFonts w:ascii="Calibri" w:hAnsi="Calibri"/>
          <w:color w:val="222222"/>
          <w:shd w:val="clear" w:color="auto" w:fill="FFFFFF"/>
        </w:rPr>
        <w:t>pment</w:t>
      </w:r>
      <w:r>
        <w:rPr>
          <w:rFonts w:ascii="Calibri" w:hAnsi="Calibri"/>
          <w:color w:val="222222"/>
          <w:shd w:val="clear" w:color="auto" w:fill="FFFFFF"/>
        </w:rPr>
        <w:t xml:space="preserve"> Plan</w:t>
      </w:r>
      <w:r w:rsidR="00321719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(WNDP)</w:t>
      </w:r>
      <w:r>
        <w:rPr>
          <w:rFonts w:ascii="Calibri" w:hAnsi="Calibri"/>
          <w:color w:val="222222"/>
          <w:shd w:val="clear" w:color="auto" w:fill="FFFFFF"/>
        </w:rPr>
        <w:t xml:space="preserve"> team described the current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position 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of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their  Plan and that the draft Plan will be published immediately after Easter . The team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 outlined that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Parish Council had already agreed that the Plan would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 reserve land to the north and west of the Town for an alternative route for the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B4009 and it is believed that SODC will be including the road in the Infrastructure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section of the emerging Local Plan due on 29th March 2017.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5.  The </w:t>
      </w:r>
      <w:r>
        <w:rPr>
          <w:rFonts w:ascii="Calibri" w:hAnsi="Calibri"/>
          <w:color w:val="222222"/>
          <w:shd w:val="clear" w:color="auto" w:fill="FFFFFF"/>
        </w:rPr>
        <w:t>WNDP</w:t>
      </w:r>
      <w:r>
        <w:rPr>
          <w:rFonts w:ascii="Calibri" w:hAnsi="Calibri"/>
          <w:color w:val="222222"/>
          <w:shd w:val="clear" w:color="auto" w:fill="FFFFFF"/>
        </w:rPr>
        <w:t xml:space="preserve"> team explained that as WAT7 is in </w:t>
      </w:r>
      <w:proofErr w:type="spellStart"/>
      <w:r>
        <w:rPr>
          <w:rFonts w:ascii="Calibri" w:hAnsi="Calibri"/>
          <w:color w:val="222222"/>
          <w:shd w:val="clear" w:color="auto" w:fill="FFFFFF"/>
        </w:rPr>
        <w:t>Pyrton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Parish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no development on the site could be included in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Plan although they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had been advised to assess both WAT7 and 8 on the same criteria as all the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sites and have done so. Clearly any residents from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developments on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both </w:t>
      </w:r>
      <w:proofErr w:type="spellStart"/>
      <w:r>
        <w:rPr>
          <w:rFonts w:ascii="Calibri" w:hAnsi="Calibri"/>
          <w:color w:val="222222"/>
          <w:shd w:val="clear" w:color="auto" w:fill="FFFFFF"/>
        </w:rPr>
        <w:t>Pyrton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sites would rely on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services.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6.  At this stage there are no proposals as to the exact route of the road but it is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assumed that the alternative route for the B4009 will </w:t>
      </w:r>
      <w:proofErr w:type="spellStart"/>
      <w:r>
        <w:rPr>
          <w:rFonts w:ascii="Calibri" w:hAnsi="Calibri"/>
          <w:color w:val="222222"/>
          <w:shd w:val="clear" w:color="auto" w:fill="FFFFFF"/>
        </w:rPr>
        <w:t>rejoin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the current road in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the vicinity of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Pyrton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crossroads thereby impacting WAT7.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7.  The current buildings are leased to a cash and carry company who use them for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 storage.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lastRenderedPageBreak/>
        <w:br/>
      </w:r>
      <w:r>
        <w:rPr>
          <w:rFonts w:ascii="Calibri" w:hAnsi="Calibri"/>
          <w:color w:val="222222"/>
          <w:shd w:val="clear" w:color="auto" w:fill="FFFFFF"/>
        </w:rPr>
        <w:t>8. The Victoria Land team explained that they had experience of developing sites for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care and retirement homes and that was their interest in this </w:t>
      </w:r>
      <w:proofErr w:type="gramStart"/>
      <w:r>
        <w:rPr>
          <w:rFonts w:ascii="Calibri" w:hAnsi="Calibri"/>
          <w:color w:val="222222"/>
          <w:shd w:val="clear" w:color="auto" w:fill="FFFFFF"/>
        </w:rPr>
        <w:t>site .</w:t>
      </w:r>
      <w:proofErr w:type="gramEnd"/>
      <w:r>
        <w:rPr>
          <w:rFonts w:ascii="Calibri" w:hAnsi="Calibri"/>
          <w:color w:val="222222"/>
          <w:shd w:val="clear" w:color="auto" w:fill="FFFFFF"/>
        </w:rPr>
        <w:t xml:space="preserve"> Sanctuary </w:t>
      </w:r>
      <w:proofErr w:type="gramStart"/>
      <w:r>
        <w:rPr>
          <w:rFonts w:ascii="Calibri" w:hAnsi="Calibri"/>
          <w:color w:val="222222"/>
          <w:shd w:val="clear" w:color="auto" w:fill="FFFFFF"/>
        </w:rPr>
        <w:t>Care ,</w:t>
      </w:r>
      <w:proofErr w:type="gramEnd"/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 who run the existing care home in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are keen to expand and also to provide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more housing for their staff . Victoria Land have other contacts in the care field who 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could also be interested in this site should Sanctuary Care not proceed.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9.  An outline drawing of the site showed a 60 bed care home and 42 houses/ flats.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 All the buildings are two storeys but the care home may use the roof space.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10. These proposals were of considerable interest to the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team since they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  would keep employment on the site and potentially involve a considerable increase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 in employment. It was </w:t>
      </w:r>
      <w:proofErr w:type="gramStart"/>
      <w:r>
        <w:rPr>
          <w:rFonts w:ascii="Calibri" w:hAnsi="Calibri"/>
          <w:color w:val="222222"/>
          <w:shd w:val="clear" w:color="auto" w:fill="FFFFFF"/>
        </w:rPr>
        <w:t xml:space="preserve">stressed 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,however</w:t>
      </w:r>
      <w:proofErr w:type="gramEnd"/>
      <w:r>
        <w:rPr>
          <w:rFonts w:ascii="Calibri" w:hAnsi="Calibri"/>
          <w:color w:val="222222"/>
          <w:shd w:val="clear" w:color="auto" w:fill="FFFFFF"/>
        </w:rPr>
        <w:t>, that despite being classified as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  ' brownfield' ,the site is in a very sensitive position in the landscape as it adjoins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 xml:space="preserve">      both </w:t>
      </w:r>
      <w:proofErr w:type="spellStart"/>
      <w:r>
        <w:rPr>
          <w:rFonts w:ascii="Calibri" w:hAnsi="Calibri"/>
          <w:color w:val="222222"/>
          <w:shd w:val="clear" w:color="auto" w:fill="FFFFFF"/>
        </w:rPr>
        <w:t>Shirburn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Park and the AONB. It is also prominent from the popular viewpoint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  o</w:t>
      </w:r>
      <w:r>
        <w:rPr>
          <w:rFonts w:ascii="Calibri" w:hAnsi="Calibri"/>
          <w:color w:val="222222"/>
          <w:shd w:val="clear" w:color="auto" w:fill="FFFFFF"/>
        </w:rPr>
        <w:t>f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</w:rPr>
        <w:t>Watlington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Hill. </w:t>
      </w:r>
      <w:r>
        <w:rPr>
          <w:rFonts w:ascii="Calibri" w:hAnsi="Calibri"/>
          <w:color w:val="222222"/>
          <w:shd w:val="clear" w:color="auto" w:fill="FFFFFF"/>
        </w:rPr>
        <w:t>C</w:t>
      </w:r>
      <w:r>
        <w:rPr>
          <w:rFonts w:ascii="Calibri" w:hAnsi="Calibri"/>
          <w:color w:val="222222"/>
          <w:shd w:val="clear" w:color="auto" w:fill="FFFFFF"/>
        </w:rPr>
        <w:t>areful attention would be required in both the design and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  landscaping of the site to mitigate the impact. It would also be essential for any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</w:rPr>
        <w:br/>
      </w:r>
      <w:r>
        <w:rPr>
          <w:rFonts w:ascii="Calibri" w:hAnsi="Calibri"/>
          <w:color w:val="222222"/>
          <w:shd w:val="clear" w:color="auto" w:fill="FFFFFF"/>
        </w:rPr>
        <w:t>      plans for this site to take account of the new road.</w:t>
      </w:r>
    </w:p>
    <w:sectPr w:rsidR="0032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9"/>
    <w:rsid w:val="00321719"/>
    <w:rsid w:val="00323980"/>
    <w:rsid w:val="005B2A86"/>
    <w:rsid w:val="00D5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B09"/>
  </w:style>
  <w:style w:type="paragraph" w:styleId="BalloonText">
    <w:name w:val="Balloon Text"/>
    <w:basedOn w:val="Normal"/>
    <w:link w:val="BalloonTextChar"/>
    <w:uiPriority w:val="99"/>
    <w:semiHidden/>
    <w:unhideWhenUsed/>
    <w:rsid w:val="00D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7B09"/>
  </w:style>
  <w:style w:type="paragraph" w:styleId="BalloonText">
    <w:name w:val="Balloon Text"/>
    <w:basedOn w:val="Normal"/>
    <w:link w:val="BalloonTextChar"/>
    <w:uiPriority w:val="99"/>
    <w:semiHidden/>
    <w:unhideWhenUsed/>
    <w:rsid w:val="00D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dcterms:created xsi:type="dcterms:W3CDTF">2017-03-20T11:55:00Z</dcterms:created>
  <dcterms:modified xsi:type="dcterms:W3CDTF">2017-03-20T12:09:00Z</dcterms:modified>
</cp:coreProperties>
</file>